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2320" w:rsidRPr="007D2320" w:rsidRDefault="007D2320" w:rsidP="007D2320">
      <w:pPr>
        <w:spacing w:line="480" w:lineRule="auto"/>
        <w:rPr>
          <w:rFonts w:ascii="Times New Roman" w:hAnsi="Times New Roman" w:cs="Times New Roman"/>
          <w:sz w:val="24"/>
          <w:szCs w:val="24"/>
        </w:rPr>
      </w:pPr>
      <w:bookmarkStart w:id="0" w:name="_GoBack"/>
    </w:p>
    <w:p w:rsidR="007D2320" w:rsidRPr="007D2320" w:rsidRDefault="007D2320" w:rsidP="007D2320">
      <w:pPr>
        <w:spacing w:line="480" w:lineRule="auto"/>
        <w:rPr>
          <w:rFonts w:ascii="Times New Roman" w:hAnsi="Times New Roman" w:cs="Times New Roman"/>
          <w:sz w:val="24"/>
          <w:szCs w:val="24"/>
        </w:rPr>
      </w:pPr>
    </w:p>
    <w:p w:rsidR="007D2320" w:rsidRPr="007D2320" w:rsidRDefault="007D2320" w:rsidP="007D2320">
      <w:pPr>
        <w:spacing w:line="480" w:lineRule="auto"/>
        <w:jc w:val="center"/>
        <w:rPr>
          <w:rFonts w:ascii="Times New Roman" w:hAnsi="Times New Roman" w:cs="Times New Roman"/>
          <w:sz w:val="24"/>
          <w:szCs w:val="24"/>
        </w:rPr>
      </w:pPr>
      <w:r w:rsidRPr="007D2320">
        <w:rPr>
          <w:rFonts w:ascii="Times New Roman" w:hAnsi="Times New Roman" w:cs="Times New Roman"/>
          <w:sz w:val="24"/>
          <w:szCs w:val="24"/>
        </w:rPr>
        <w:t>Name</w:t>
      </w:r>
    </w:p>
    <w:p w:rsidR="007D2320" w:rsidRPr="007D2320" w:rsidRDefault="007D2320" w:rsidP="007D2320">
      <w:pPr>
        <w:spacing w:line="480" w:lineRule="auto"/>
        <w:jc w:val="center"/>
        <w:rPr>
          <w:rFonts w:ascii="Times New Roman" w:hAnsi="Times New Roman" w:cs="Times New Roman"/>
          <w:sz w:val="24"/>
          <w:szCs w:val="24"/>
        </w:rPr>
      </w:pPr>
      <w:r w:rsidRPr="007D2320">
        <w:rPr>
          <w:rFonts w:ascii="Times New Roman" w:hAnsi="Times New Roman" w:cs="Times New Roman"/>
          <w:sz w:val="24"/>
          <w:szCs w:val="24"/>
        </w:rPr>
        <w:t>Institution</w:t>
      </w:r>
    </w:p>
    <w:p w:rsidR="007D2320" w:rsidRPr="007D2320" w:rsidRDefault="007D2320" w:rsidP="007D2320">
      <w:pPr>
        <w:spacing w:line="480" w:lineRule="auto"/>
        <w:jc w:val="center"/>
        <w:rPr>
          <w:rFonts w:ascii="Times New Roman" w:hAnsi="Times New Roman" w:cs="Times New Roman"/>
          <w:sz w:val="24"/>
          <w:szCs w:val="24"/>
        </w:rPr>
      </w:pPr>
      <w:r w:rsidRPr="007D2320">
        <w:rPr>
          <w:rFonts w:ascii="Times New Roman" w:hAnsi="Times New Roman" w:cs="Times New Roman"/>
          <w:sz w:val="24"/>
          <w:szCs w:val="24"/>
        </w:rPr>
        <w:t>Date</w:t>
      </w:r>
    </w:p>
    <w:p w:rsidR="007D2320" w:rsidRPr="007D2320" w:rsidRDefault="007D2320" w:rsidP="007D2320">
      <w:pPr>
        <w:spacing w:line="480" w:lineRule="auto"/>
        <w:jc w:val="center"/>
        <w:rPr>
          <w:rFonts w:ascii="Times New Roman" w:hAnsi="Times New Roman" w:cs="Times New Roman"/>
          <w:sz w:val="24"/>
          <w:szCs w:val="24"/>
        </w:rPr>
      </w:pPr>
      <w:r w:rsidRPr="007D2320">
        <w:rPr>
          <w:rFonts w:ascii="Times New Roman" w:hAnsi="Times New Roman" w:cs="Times New Roman"/>
          <w:sz w:val="24"/>
          <w:szCs w:val="24"/>
        </w:rPr>
        <w:t>English</w:t>
      </w:r>
    </w:p>
    <w:p w:rsidR="007D2320" w:rsidRPr="007D2320" w:rsidRDefault="007D2320" w:rsidP="007D2320">
      <w:pPr>
        <w:spacing w:line="480" w:lineRule="auto"/>
        <w:jc w:val="center"/>
        <w:rPr>
          <w:rFonts w:ascii="Times New Roman" w:hAnsi="Times New Roman" w:cs="Times New Roman"/>
          <w:sz w:val="24"/>
          <w:szCs w:val="24"/>
        </w:rPr>
      </w:pPr>
    </w:p>
    <w:p w:rsidR="007D2320" w:rsidRPr="007D2320" w:rsidRDefault="007D2320" w:rsidP="007D2320">
      <w:pPr>
        <w:spacing w:line="480" w:lineRule="auto"/>
        <w:jc w:val="center"/>
        <w:rPr>
          <w:rFonts w:ascii="Times New Roman" w:hAnsi="Times New Roman" w:cs="Times New Roman"/>
          <w:sz w:val="24"/>
          <w:szCs w:val="24"/>
        </w:rPr>
      </w:pPr>
    </w:p>
    <w:p w:rsidR="007D2320" w:rsidRPr="007D2320" w:rsidRDefault="007D2320" w:rsidP="007D2320">
      <w:pPr>
        <w:spacing w:line="480" w:lineRule="auto"/>
        <w:jc w:val="center"/>
        <w:rPr>
          <w:rFonts w:ascii="Times New Roman" w:hAnsi="Times New Roman" w:cs="Times New Roman"/>
          <w:sz w:val="24"/>
          <w:szCs w:val="24"/>
        </w:rPr>
      </w:pPr>
    </w:p>
    <w:p w:rsidR="007D2320" w:rsidRPr="007D2320" w:rsidRDefault="007D2320" w:rsidP="007D2320">
      <w:pPr>
        <w:spacing w:line="480" w:lineRule="auto"/>
        <w:jc w:val="center"/>
        <w:rPr>
          <w:rFonts w:ascii="Times New Roman" w:hAnsi="Times New Roman" w:cs="Times New Roman"/>
          <w:sz w:val="24"/>
          <w:szCs w:val="24"/>
        </w:rPr>
      </w:pPr>
    </w:p>
    <w:p w:rsidR="007D2320" w:rsidRPr="007D2320" w:rsidRDefault="007D2320" w:rsidP="007D2320">
      <w:pPr>
        <w:spacing w:line="480" w:lineRule="auto"/>
        <w:jc w:val="center"/>
        <w:rPr>
          <w:rFonts w:ascii="Times New Roman" w:hAnsi="Times New Roman" w:cs="Times New Roman"/>
          <w:sz w:val="24"/>
          <w:szCs w:val="24"/>
        </w:rPr>
      </w:pPr>
    </w:p>
    <w:p w:rsidR="007D2320" w:rsidRPr="007D2320" w:rsidRDefault="007D2320" w:rsidP="007D2320">
      <w:pPr>
        <w:spacing w:line="480" w:lineRule="auto"/>
        <w:jc w:val="center"/>
        <w:rPr>
          <w:rFonts w:ascii="Times New Roman" w:hAnsi="Times New Roman" w:cs="Times New Roman"/>
          <w:sz w:val="24"/>
          <w:szCs w:val="24"/>
        </w:rPr>
      </w:pPr>
    </w:p>
    <w:p w:rsidR="007D2320" w:rsidRPr="007D2320" w:rsidRDefault="007D2320" w:rsidP="007D2320">
      <w:pPr>
        <w:spacing w:line="480" w:lineRule="auto"/>
        <w:jc w:val="center"/>
        <w:rPr>
          <w:rFonts w:ascii="Times New Roman" w:hAnsi="Times New Roman" w:cs="Times New Roman"/>
          <w:sz w:val="24"/>
          <w:szCs w:val="24"/>
        </w:rPr>
      </w:pPr>
    </w:p>
    <w:p w:rsidR="007D2320" w:rsidRPr="007D2320" w:rsidRDefault="007D2320" w:rsidP="007D2320">
      <w:pPr>
        <w:spacing w:line="480" w:lineRule="auto"/>
        <w:jc w:val="center"/>
        <w:rPr>
          <w:rFonts w:ascii="Times New Roman" w:hAnsi="Times New Roman" w:cs="Times New Roman"/>
          <w:sz w:val="24"/>
          <w:szCs w:val="24"/>
        </w:rPr>
      </w:pPr>
    </w:p>
    <w:p w:rsidR="007D2320" w:rsidRPr="007D2320" w:rsidRDefault="007D2320" w:rsidP="007D2320">
      <w:pPr>
        <w:spacing w:line="480" w:lineRule="auto"/>
        <w:jc w:val="center"/>
        <w:rPr>
          <w:rFonts w:ascii="Times New Roman" w:hAnsi="Times New Roman" w:cs="Times New Roman"/>
          <w:sz w:val="24"/>
          <w:szCs w:val="24"/>
        </w:rPr>
      </w:pPr>
    </w:p>
    <w:p w:rsidR="007D2320" w:rsidRPr="007D2320" w:rsidRDefault="007D2320" w:rsidP="007D2320">
      <w:pPr>
        <w:spacing w:line="480" w:lineRule="auto"/>
        <w:jc w:val="center"/>
        <w:rPr>
          <w:rFonts w:ascii="Times New Roman" w:hAnsi="Times New Roman" w:cs="Times New Roman"/>
          <w:sz w:val="24"/>
          <w:szCs w:val="24"/>
        </w:rPr>
      </w:pPr>
    </w:p>
    <w:p w:rsidR="007D2320" w:rsidRPr="007D2320" w:rsidRDefault="007D2320" w:rsidP="007D2320">
      <w:pPr>
        <w:spacing w:line="480" w:lineRule="auto"/>
        <w:jc w:val="center"/>
        <w:rPr>
          <w:rFonts w:ascii="Times New Roman" w:hAnsi="Times New Roman" w:cs="Times New Roman"/>
          <w:sz w:val="24"/>
          <w:szCs w:val="24"/>
        </w:rPr>
      </w:pPr>
    </w:p>
    <w:p w:rsidR="007D2320" w:rsidRPr="007D2320" w:rsidRDefault="007D2320" w:rsidP="007D2320">
      <w:pPr>
        <w:spacing w:line="480" w:lineRule="auto"/>
        <w:jc w:val="center"/>
        <w:rPr>
          <w:rFonts w:ascii="Times New Roman" w:hAnsi="Times New Roman" w:cs="Times New Roman"/>
          <w:sz w:val="24"/>
          <w:szCs w:val="24"/>
        </w:rPr>
      </w:pPr>
    </w:p>
    <w:p w:rsidR="007D2320" w:rsidRPr="007D2320" w:rsidRDefault="007D2320" w:rsidP="007D2320">
      <w:pPr>
        <w:spacing w:line="480" w:lineRule="auto"/>
        <w:jc w:val="center"/>
        <w:rPr>
          <w:rFonts w:ascii="Times New Roman" w:hAnsi="Times New Roman" w:cs="Times New Roman"/>
          <w:sz w:val="24"/>
          <w:szCs w:val="24"/>
        </w:rPr>
      </w:pPr>
    </w:p>
    <w:p w:rsidR="007D2320" w:rsidRPr="007D2320" w:rsidRDefault="007D2320" w:rsidP="007D2320">
      <w:pPr>
        <w:spacing w:line="480" w:lineRule="auto"/>
        <w:rPr>
          <w:rFonts w:ascii="Times New Roman" w:hAnsi="Times New Roman" w:cs="Times New Roman"/>
          <w:sz w:val="24"/>
          <w:szCs w:val="24"/>
        </w:rPr>
      </w:pPr>
    </w:p>
    <w:p w:rsidR="00D1702A" w:rsidRPr="007D2320" w:rsidRDefault="00D1702A" w:rsidP="007D2320">
      <w:pPr>
        <w:spacing w:line="480" w:lineRule="auto"/>
        <w:rPr>
          <w:rFonts w:ascii="Times New Roman" w:hAnsi="Times New Roman" w:cs="Times New Roman"/>
          <w:sz w:val="24"/>
          <w:szCs w:val="24"/>
        </w:rPr>
      </w:pPr>
      <w:r w:rsidRPr="007D2320">
        <w:rPr>
          <w:rFonts w:ascii="Times New Roman" w:hAnsi="Times New Roman" w:cs="Times New Roman"/>
          <w:sz w:val="24"/>
          <w:szCs w:val="24"/>
        </w:rPr>
        <w:lastRenderedPageBreak/>
        <w:t>Question 1</w:t>
      </w:r>
    </w:p>
    <w:p w:rsidR="00BF2AE6" w:rsidRPr="007D2320" w:rsidRDefault="00D1702A" w:rsidP="007D2320">
      <w:pPr>
        <w:spacing w:line="480" w:lineRule="auto"/>
        <w:ind w:firstLine="720"/>
        <w:rPr>
          <w:rFonts w:ascii="Times New Roman" w:hAnsi="Times New Roman" w:cs="Times New Roman"/>
          <w:sz w:val="24"/>
          <w:szCs w:val="24"/>
        </w:rPr>
      </w:pPr>
      <w:r w:rsidRPr="007D2320">
        <w:rPr>
          <w:rFonts w:ascii="Times New Roman" w:hAnsi="Times New Roman" w:cs="Times New Roman"/>
          <w:sz w:val="24"/>
          <w:szCs w:val="24"/>
        </w:rPr>
        <w:t xml:space="preserve">Trifles by Susan Glaspell is an investigation looking into the death of John Wright, a farm owner. In the society, women have always </w:t>
      </w:r>
      <w:r w:rsidR="00233C4E" w:rsidRPr="007D2320">
        <w:rPr>
          <w:rFonts w:ascii="Times New Roman" w:hAnsi="Times New Roman" w:cs="Times New Roman"/>
          <w:sz w:val="24"/>
          <w:szCs w:val="24"/>
        </w:rPr>
        <w:t>been</w:t>
      </w:r>
      <w:r w:rsidRPr="007D2320">
        <w:rPr>
          <w:rFonts w:ascii="Times New Roman" w:hAnsi="Times New Roman" w:cs="Times New Roman"/>
          <w:sz w:val="24"/>
          <w:szCs w:val="24"/>
        </w:rPr>
        <w:t xml:space="preserve"> expected to maintain household </w:t>
      </w:r>
      <w:r w:rsidR="00233C4E" w:rsidRPr="007D2320">
        <w:rPr>
          <w:rFonts w:ascii="Times New Roman" w:hAnsi="Times New Roman" w:cs="Times New Roman"/>
          <w:sz w:val="24"/>
          <w:szCs w:val="24"/>
        </w:rPr>
        <w:t>living up. Trifl</w:t>
      </w:r>
      <w:r w:rsidRPr="007D2320">
        <w:rPr>
          <w:rFonts w:ascii="Times New Roman" w:hAnsi="Times New Roman" w:cs="Times New Roman"/>
          <w:sz w:val="24"/>
          <w:szCs w:val="24"/>
        </w:rPr>
        <w:t xml:space="preserve">es </w:t>
      </w:r>
      <w:r w:rsidR="00233C4E" w:rsidRPr="007D2320">
        <w:rPr>
          <w:rFonts w:ascii="Times New Roman" w:hAnsi="Times New Roman" w:cs="Times New Roman"/>
          <w:sz w:val="24"/>
          <w:szCs w:val="24"/>
        </w:rPr>
        <w:t>clearly</w:t>
      </w:r>
      <w:r w:rsidRPr="007D2320">
        <w:rPr>
          <w:rFonts w:ascii="Times New Roman" w:hAnsi="Times New Roman" w:cs="Times New Roman"/>
          <w:sz w:val="24"/>
          <w:szCs w:val="24"/>
        </w:rPr>
        <w:t xml:space="preserve"> expresses this </w:t>
      </w:r>
      <w:r w:rsidR="00177B8B" w:rsidRPr="007D2320">
        <w:rPr>
          <w:rFonts w:ascii="Times New Roman" w:hAnsi="Times New Roman" w:cs="Times New Roman"/>
          <w:sz w:val="24"/>
          <w:szCs w:val="24"/>
        </w:rPr>
        <w:t xml:space="preserve">specifically through the setting. At </w:t>
      </w:r>
      <w:r w:rsidR="00233C4E" w:rsidRPr="007D2320">
        <w:rPr>
          <w:rFonts w:ascii="Times New Roman" w:hAnsi="Times New Roman" w:cs="Times New Roman"/>
          <w:sz w:val="24"/>
          <w:szCs w:val="24"/>
        </w:rPr>
        <w:t>first</w:t>
      </w:r>
      <w:r w:rsidR="00177B8B" w:rsidRPr="007D2320">
        <w:rPr>
          <w:rFonts w:ascii="Times New Roman" w:hAnsi="Times New Roman" w:cs="Times New Roman"/>
          <w:sz w:val="24"/>
          <w:szCs w:val="24"/>
        </w:rPr>
        <w:t xml:space="preserve">, the setting takes place in a rural abandoned farmhouse where the society abuses women on a daily basis encounter. A somber tone is what the setting represents </w:t>
      </w:r>
      <w:r w:rsidR="00233C4E" w:rsidRPr="007D2320">
        <w:rPr>
          <w:rFonts w:ascii="Times New Roman" w:hAnsi="Times New Roman" w:cs="Times New Roman"/>
          <w:sz w:val="24"/>
          <w:szCs w:val="24"/>
        </w:rPr>
        <w:t>which leads to discoveries when the Sheriff arrives at the farmhouse.</w:t>
      </w:r>
      <w:r w:rsidR="007D2320">
        <w:rPr>
          <w:rFonts w:ascii="Times New Roman" w:hAnsi="Times New Roman" w:cs="Times New Roman"/>
          <w:sz w:val="24"/>
          <w:szCs w:val="24"/>
        </w:rPr>
        <w:t xml:space="preserve"> (</w:t>
      </w:r>
      <w:r w:rsidR="007D2320" w:rsidRPr="007D2320">
        <w:rPr>
          <w:rFonts w:ascii="Times New Roman" w:eastAsia="Arial Unicode MS" w:hAnsi="Times New Roman" w:cs="Times New Roman"/>
          <w:color w:val="000000"/>
          <w:sz w:val="24"/>
          <w:szCs w:val="24"/>
          <w:shd w:val="clear" w:color="auto" w:fill="FFFFFF"/>
        </w:rPr>
        <w:t>Glaspell,</w:t>
      </w:r>
      <w:r w:rsidR="007D2320">
        <w:rPr>
          <w:rFonts w:ascii="Times New Roman" w:eastAsia="Arial Unicode MS" w:hAnsi="Times New Roman" w:cs="Times New Roman"/>
          <w:color w:val="000000"/>
          <w:sz w:val="24"/>
          <w:szCs w:val="24"/>
          <w:shd w:val="clear" w:color="auto" w:fill="FFFFFF"/>
        </w:rPr>
        <w:t xml:space="preserve"> 2010</w:t>
      </w:r>
      <w:r w:rsidR="007D2320">
        <w:rPr>
          <w:rFonts w:ascii="Times New Roman" w:hAnsi="Times New Roman" w:cs="Times New Roman"/>
          <w:sz w:val="24"/>
          <w:szCs w:val="24"/>
        </w:rPr>
        <w:t>)</w:t>
      </w:r>
      <w:r w:rsidR="00233C4E" w:rsidRPr="007D2320">
        <w:rPr>
          <w:rFonts w:ascii="Times New Roman" w:hAnsi="Times New Roman" w:cs="Times New Roman"/>
          <w:sz w:val="24"/>
          <w:szCs w:val="24"/>
        </w:rPr>
        <w:t xml:space="preserve"> </w:t>
      </w:r>
    </w:p>
    <w:p w:rsidR="00D1702A" w:rsidRPr="007D2320" w:rsidRDefault="00233C4E" w:rsidP="007D2320">
      <w:pPr>
        <w:spacing w:line="480" w:lineRule="auto"/>
        <w:ind w:firstLine="720"/>
        <w:rPr>
          <w:rFonts w:ascii="Times New Roman" w:hAnsi="Times New Roman" w:cs="Times New Roman"/>
          <w:sz w:val="24"/>
          <w:szCs w:val="24"/>
        </w:rPr>
      </w:pPr>
      <w:r w:rsidRPr="007D2320">
        <w:rPr>
          <w:rFonts w:ascii="Times New Roman" w:hAnsi="Times New Roman" w:cs="Times New Roman"/>
          <w:sz w:val="24"/>
          <w:szCs w:val="24"/>
        </w:rPr>
        <w:t xml:space="preserve">A dead bird, a dead bird and a distraught woman with a story to tell are discovered. The rural scene setting importance in the play sets the stage for unseen drama with a possibility of heinous acts occurrence against humanity. </w:t>
      </w:r>
      <w:r w:rsidR="002824E1" w:rsidRPr="007D2320">
        <w:rPr>
          <w:rFonts w:ascii="Times New Roman" w:hAnsi="Times New Roman" w:cs="Times New Roman"/>
          <w:sz w:val="24"/>
          <w:szCs w:val="24"/>
        </w:rPr>
        <w:t xml:space="preserve">Loneliness feelings and countryside solemnity impact the acts of those living alone. The setting makes it possible for the reader to have a decision on who to blame for John Wright murder. </w:t>
      </w:r>
    </w:p>
    <w:p w:rsidR="00BF2AE6" w:rsidRPr="007D2320" w:rsidRDefault="00233C4E" w:rsidP="007D2320">
      <w:pPr>
        <w:spacing w:line="480" w:lineRule="auto"/>
        <w:ind w:firstLine="720"/>
        <w:rPr>
          <w:rFonts w:ascii="Times New Roman" w:hAnsi="Times New Roman" w:cs="Times New Roman"/>
          <w:sz w:val="24"/>
          <w:szCs w:val="24"/>
        </w:rPr>
      </w:pPr>
      <w:r w:rsidRPr="007D2320">
        <w:rPr>
          <w:rFonts w:ascii="Times New Roman" w:hAnsi="Times New Roman" w:cs="Times New Roman"/>
          <w:sz w:val="24"/>
          <w:szCs w:val="24"/>
        </w:rPr>
        <w:t xml:space="preserve">Secondly, the setting of the play takes place in the early 1900s. </w:t>
      </w:r>
      <w:r w:rsidR="002824E1" w:rsidRPr="007D2320">
        <w:rPr>
          <w:rFonts w:ascii="Times New Roman" w:hAnsi="Times New Roman" w:cs="Times New Roman"/>
          <w:sz w:val="24"/>
          <w:szCs w:val="24"/>
        </w:rPr>
        <w:t xml:space="preserve">It is within the Wight farmhouse </w:t>
      </w:r>
      <w:r w:rsidR="00F277C4" w:rsidRPr="007D2320">
        <w:rPr>
          <w:rFonts w:ascii="Times New Roman" w:hAnsi="Times New Roman" w:cs="Times New Roman"/>
          <w:sz w:val="24"/>
          <w:szCs w:val="24"/>
        </w:rPr>
        <w:t>kitchen</w:t>
      </w:r>
      <w:r w:rsidR="002824E1" w:rsidRPr="007D2320">
        <w:rPr>
          <w:rFonts w:ascii="Times New Roman" w:hAnsi="Times New Roman" w:cs="Times New Roman"/>
          <w:sz w:val="24"/>
          <w:szCs w:val="24"/>
        </w:rPr>
        <w:t xml:space="preserve"> that the play </w:t>
      </w:r>
      <w:r w:rsidR="00F277C4" w:rsidRPr="007D2320">
        <w:rPr>
          <w:rFonts w:ascii="Times New Roman" w:hAnsi="Times New Roman" w:cs="Times New Roman"/>
          <w:sz w:val="24"/>
          <w:szCs w:val="24"/>
        </w:rPr>
        <w:t>revolves</w:t>
      </w:r>
      <w:r w:rsidR="002824E1" w:rsidRPr="007D2320">
        <w:rPr>
          <w:rFonts w:ascii="Times New Roman" w:hAnsi="Times New Roman" w:cs="Times New Roman"/>
          <w:sz w:val="24"/>
          <w:szCs w:val="24"/>
        </w:rPr>
        <w:t xml:space="preserve"> around. </w:t>
      </w:r>
      <w:r w:rsidR="00F277C4" w:rsidRPr="007D2320">
        <w:rPr>
          <w:rFonts w:ascii="Times New Roman" w:hAnsi="Times New Roman" w:cs="Times New Roman"/>
          <w:sz w:val="24"/>
          <w:szCs w:val="24"/>
        </w:rPr>
        <w:t>Kitchen</w:t>
      </w:r>
      <w:r w:rsidR="002824E1" w:rsidRPr="007D2320">
        <w:rPr>
          <w:rFonts w:ascii="Times New Roman" w:hAnsi="Times New Roman" w:cs="Times New Roman"/>
          <w:sz w:val="24"/>
          <w:szCs w:val="24"/>
        </w:rPr>
        <w:t xml:space="preserve"> in this society was a woman place</w:t>
      </w:r>
      <w:r w:rsidR="00F277C4" w:rsidRPr="007D2320">
        <w:rPr>
          <w:rFonts w:ascii="Times New Roman" w:hAnsi="Times New Roman" w:cs="Times New Roman"/>
          <w:sz w:val="24"/>
          <w:szCs w:val="24"/>
        </w:rPr>
        <w:t xml:space="preserve">. The setting is relevant to the play setting making it possible to have an understanding that the issues portrayed at the time of the play were uncommon. Wright was in an abusive marriage since issues emerged as soon as he married Minnie. The events made it possible for Minnie to strangle the husband and the cold winter months made her more depressed and lonelier. </w:t>
      </w:r>
    </w:p>
    <w:p w:rsidR="00233C4E" w:rsidRPr="007D2320" w:rsidRDefault="000058E8" w:rsidP="007D2320">
      <w:pPr>
        <w:spacing w:line="480" w:lineRule="auto"/>
        <w:rPr>
          <w:rFonts w:ascii="Times New Roman" w:hAnsi="Times New Roman" w:cs="Times New Roman"/>
          <w:sz w:val="24"/>
          <w:szCs w:val="24"/>
        </w:rPr>
      </w:pPr>
      <w:r w:rsidRPr="007D2320">
        <w:rPr>
          <w:rFonts w:ascii="Times New Roman" w:hAnsi="Times New Roman" w:cs="Times New Roman"/>
          <w:sz w:val="24"/>
          <w:szCs w:val="24"/>
        </w:rPr>
        <w:t xml:space="preserve">Broken birdcage is another relevant setting which is a representation of marriage. Minnie ended up believing that her home was a symbolization of a cage due to the farmhouse geographic isolation. Birdcage was also a representation of a patriarchal society where women such as Winnie lived in. </w:t>
      </w:r>
    </w:p>
    <w:p w:rsidR="00D1702A" w:rsidRPr="007D2320" w:rsidRDefault="000058E8" w:rsidP="007D2320">
      <w:pPr>
        <w:spacing w:line="480" w:lineRule="auto"/>
        <w:rPr>
          <w:rFonts w:ascii="Times New Roman" w:hAnsi="Times New Roman" w:cs="Times New Roman"/>
          <w:sz w:val="24"/>
          <w:szCs w:val="24"/>
        </w:rPr>
      </w:pPr>
      <w:r w:rsidRPr="007D2320">
        <w:rPr>
          <w:rFonts w:ascii="Times New Roman" w:hAnsi="Times New Roman" w:cs="Times New Roman"/>
          <w:sz w:val="24"/>
          <w:szCs w:val="24"/>
        </w:rPr>
        <w:t>Question 2</w:t>
      </w:r>
    </w:p>
    <w:p w:rsidR="00BF2AE6" w:rsidRPr="007D2320" w:rsidRDefault="00253346" w:rsidP="007D2320">
      <w:pPr>
        <w:spacing w:line="480" w:lineRule="auto"/>
        <w:ind w:firstLine="720"/>
        <w:rPr>
          <w:rFonts w:ascii="Times New Roman" w:hAnsi="Times New Roman" w:cs="Times New Roman"/>
          <w:sz w:val="24"/>
          <w:szCs w:val="24"/>
        </w:rPr>
      </w:pPr>
      <w:r w:rsidRPr="007D2320">
        <w:rPr>
          <w:rFonts w:ascii="Times New Roman" w:hAnsi="Times New Roman" w:cs="Times New Roman"/>
          <w:sz w:val="24"/>
          <w:szCs w:val="24"/>
        </w:rPr>
        <w:lastRenderedPageBreak/>
        <w:t xml:space="preserve">The lines from the play show women plight during this time when the use of dialogue between female characters was central to the play. It is the isolation and lack of connectivity with other women which emerge as some of the reasons why Mrs Wright changes in character and even the murder of her husband eventually. With this in place it comes out clear that the main thesis is communicated through Mr Wright murder. </w:t>
      </w:r>
    </w:p>
    <w:p w:rsidR="000058E8" w:rsidRPr="007D2320" w:rsidRDefault="00253346" w:rsidP="007D2320">
      <w:pPr>
        <w:spacing w:line="480" w:lineRule="auto"/>
        <w:ind w:firstLine="720"/>
        <w:rPr>
          <w:rFonts w:ascii="Times New Roman" w:hAnsi="Times New Roman" w:cs="Times New Roman"/>
          <w:sz w:val="24"/>
          <w:szCs w:val="24"/>
        </w:rPr>
      </w:pPr>
      <w:r w:rsidRPr="007D2320">
        <w:rPr>
          <w:rFonts w:ascii="Times New Roman" w:hAnsi="Times New Roman" w:cs="Times New Roman"/>
          <w:sz w:val="24"/>
          <w:szCs w:val="24"/>
        </w:rPr>
        <w:t xml:space="preserve">The initial reactions occur as investigations are rolled out to the murder scene. The male and female characters attitudes juxtaposition is what the lines provide and even the sexism opinions in the play. </w:t>
      </w:r>
      <w:r w:rsidR="007D2320">
        <w:rPr>
          <w:rFonts w:ascii="Times New Roman" w:hAnsi="Times New Roman" w:cs="Times New Roman"/>
          <w:sz w:val="24"/>
          <w:szCs w:val="24"/>
        </w:rPr>
        <w:t>“</w:t>
      </w:r>
      <w:r w:rsidRPr="007D2320">
        <w:rPr>
          <w:rFonts w:ascii="Times New Roman" w:hAnsi="Times New Roman" w:cs="Times New Roman"/>
          <w:sz w:val="24"/>
          <w:szCs w:val="24"/>
        </w:rPr>
        <w:t>Then</w:t>
      </w:r>
      <w:r w:rsidR="00871149" w:rsidRPr="007D2320">
        <w:rPr>
          <w:rFonts w:ascii="Times New Roman" w:hAnsi="Times New Roman" w:cs="Times New Roman"/>
          <w:sz w:val="24"/>
          <w:szCs w:val="24"/>
        </w:rPr>
        <w:t xml:space="preserve"> it is cle</w:t>
      </w:r>
      <w:r w:rsidRPr="007D2320">
        <w:rPr>
          <w:rFonts w:ascii="Times New Roman" w:hAnsi="Times New Roman" w:cs="Times New Roman"/>
          <w:sz w:val="24"/>
          <w:szCs w:val="24"/>
        </w:rPr>
        <w:t xml:space="preserve">ar that </w:t>
      </w:r>
      <w:r w:rsidR="00871149" w:rsidRPr="007D2320">
        <w:rPr>
          <w:rFonts w:ascii="Times New Roman" w:hAnsi="Times New Roman" w:cs="Times New Roman"/>
          <w:sz w:val="24"/>
          <w:szCs w:val="24"/>
        </w:rPr>
        <w:t>female</w:t>
      </w:r>
      <w:r w:rsidRPr="007D2320">
        <w:rPr>
          <w:rFonts w:ascii="Times New Roman" w:hAnsi="Times New Roman" w:cs="Times New Roman"/>
          <w:sz w:val="24"/>
          <w:szCs w:val="24"/>
        </w:rPr>
        <w:t xml:space="preserve"> characters evidence discovery</w:t>
      </w:r>
      <w:r w:rsidR="00871149" w:rsidRPr="007D2320">
        <w:rPr>
          <w:rFonts w:ascii="Times New Roman" w:hAnsi="Times New Roman" w:cs="Times New Roman"/>
          <w:sz w:val="24"/>
          <w:szCs w:val="24"/>
        </w:rPr>
        <w:t xml:space="preserve"> and the dialogue behind it, women seclusion comes out as the main possible argument behind the death of Mr Wright.</w:t>
      </w:r>
      <w:r w:rsidR="007D2320">
        <w:rPr>
          <w:rFonts w:ascii="Times New Roman" w:hAnsi="Times New Roman" w:cs="Times New Roman"/>
          <w:sz w:val="24"/>
          <w:szCs w:val="24"/>
        </w:rPr>
        <w:t>” (</w:t>
      </w:r>
      <w:r w:rsidR="007D2320" w:rsidRPr="007D2320">
        <w:rPr>
          <w:rFonts w:ascii="Times New Roman" w:eastAsia="Arial Unicode MS" w:hAnsi="Times New Roman" w:cs="Times New Roman"/>
          <w:color w:val="000000"/>
          <w:sz w:val="24"/>
          <w:szCs w:val="24"/>
          <w:shd w:val="clear" w:color="auto" w:fill="FFFFFF"/>
        </w:rPr>
        <w:t>Glaspell,</w:t>
      </w:r>
      <w:r w:rsidR="007D2320">
        <w:rPr>
          <w:rFonts w:ascii="Times New Roman" w:eastAsia="Arial Unicode MS" w:hAnsi="Times New Roman" w:cs="Times New Roman"/>
          <w:color w:val="000000"/>
          <w:sz w:val="24"/>
          <w:szCs w:val="24"/>
          <w:shd w:val="clear" w:color="auto" w:fill="FFFFFF"/>
        </w:rPr>
        <w:t xml:space="preserve"> 2010</w:t>
      </w:r>
      <w:r w:rsidR="007D2320">
        <w:rPr>
          <w:rFonts w:ascii="Times New Roman" w:hAnsi="Times New Roman" w:cs="Times New Roman"/>
          <w:sz w:val="24"/>
          <w:szCs w:val="24"/>
        </w:rPr>
        <w:t>)</w:t>
      </w:r>
      <w:r w:rsidR="007D2320" w:rsidRPr="007D2320">
        <w:rPr>
          <w:rFonts w:ascii="Times New Roman" w:hAnsi="Times New Roman" w:cs="Times New Roman"/>
          <w:sz w:val="24"/>
          <w:szCs w:val="24"/>
        </w:rPr>
        <w:t xml:space="preserve"> </w:t>
      </w:r>
      <w:r w:rsidR="00871149" w:rsidRPr="007D2320">
        <w:rPr>
          <w:rFonts w:ascii="Times New Roman" w:hAnsi="Times New Roman" w:cs="Times New Roman"/>
          <w:sz w:val="24"/>
          <w:szCs w:val="24"/>
        </w:rPr>
        <w:t xml:space="preserve"> </w:t>
      </w:r>
    </w:p>
    <w:p w:rsidR="007D2320" w:rsidRPr="007D2320" w:rsidRDefault="00BF2AE6" w:rsidP="007D2320">
      <w:pPr>
        <w:spacing w:line="480" w:lineRule="auto"/>
        <w:ind w:firstLine="720"/>
        <w:rPr>
          <w:rFonts w:ascii="Times New Roman" w:hAnsi="Times New Roman" w:cs="Times New Roman"/>
          <w:sz w:val="24"/>
          <w:szCs w:val="24"/>
        </w:rPr>
      </w:pPr>
      <w:r w:rsidRPr="007D2320">
        <w:rPr>
          <w:rFonts w:ascii="Times New Roman" w:hAnsi="Times New Roman" w:cs="Times New Roman"/>
          <w:sz w:val="24"/>
          <w:szCs w:val="24"/>
        </w:rPr>
        <w:t>A brilliant commentary in the lines occurs on women plight and how they would be viewed by women in an era that isolation specifically socially was common.</w:t>
      </w:r>
      <w:r w:rsidR="007D2320">
        <w:rPr>
          <w:rFonts w:ascii="Times New Roman" w:hAnsi="Times New Roman" w:cs="Times New Roman"/>
          <w:sz w:val="24"/>
          <w:szCs w:val="24"/>
        </w:rPr>
        <w:t xml:space="preserve"> (</w:t>
      </w:r>
      <w:r w:rsidR="007D2320" w:rsidRPr="007D2320">
        <w:rPr>
          <w:rFonts w:ascii="Times New Roman" w:eastAsia="Arial Unicode MS" w:hAnsi="Times New Roman" w:cs="Times New Roman"/>
          <w:color w:val="000000"/>
          <w:sz w:val="24"/>
          <w:szCs w:val="24"/>
          <w:shd w:val="clear" w:color="auto" w:fill="FFFFFF"/>
        </w:rPr>
        <w:t>Glaspell,</w:t>
      </w:r>
      <w:r w:rsidR="007D2320">
        <w:rPr>
          <w:rFonts w:ascii="Times New Roman" w:eastAsia="Arial Unicode MS" w:hAnsi="Times New Roman" w:cs="Times New Roman"/>
          <w:color w:val="000000"/>
          <w:sz w:val="24"/>
          <w:szCs w:val="24"/>
          <w:shd w:val="clear" w:color="auto" w:fill="FFFFFF"/>
        </w:rPr>
        <w:t xml:space="preserve"> 2010</w:t>
      </w:r>
      <w:r w:rsidR="007D2320">
        <w:rPr>
          <w:rFonts w:ascii="Times New Roman" w:hAnsi="Times New Roman" w:cs="Times New Roman"/>
          <w:sz w:val="24"/>
          <w:szCs w:val="24"/>
        </w:rPr>
        <w:t>)</w:t>
      </w:r>
      <w:r w:rsidR="007D2320" w:rsidRPr="007D2320">
        <w:rPr>
          <w:rFonts w:ascii="Times New Roman" w:hAnsi="Times New Roman" w:cs="Times New Roman"/>
          <w:sz w:val="24"/>
          <w:szCs w:val="24"/>
        </w:rPr>
        <w:t xml:space="preserve"> </w:t>
      </w:r>
    </w:p>
    <w:p w:rsidR="00BF2AE6" w:rsidRPr="007D2320" w:rsidRDefault="00BF2AE6" w:rsidP="007D2320">
      <w:pPr>
        <w:spacing w:line="480" w:lineRule="auto"/>
        <w:ind w:firstLine="720"/>
        <w:rPr>
          <w:rFonts w:ascii="Times New Roman" w:hAnsi="Times New Roman" w:cs="Times New Roman"/>
          <w:sz w:val="24"/>
          <w:szCs w:val="24"/>
        </w:rPr>
      </w:pPr>
      <w:r w:rsidRPr="007D2320">
        <w:rPr>
          <w:rFonts w:ascii="Times New Roman" w:hAnsi="Times New Roman" w:cs="Times New Roman"/>
          <w:sz w:val="24"/>
          <w:szCs w:val="24"/>
        </w:rPr>
        <w:t xml:space="preserve"> </w:t>
      </w:r>
    </w:p>
    <w:p w:rsidR="007D2320" w:rsidRPr="007D2320" w:rsidRDefault="007D2320" w:rsidP="007D2320">
      <w:pPr>
        <w:spacing w:line="480" w:lineRule="auto"/>
        <w:rPr>
          <w:rFonts w:ascii="Times New Roman" w:hAnsi="Times New Roman" w:cs="Times New Roman"/>
          <w:sz w:val="24"/>
          <w:szCs w:val="24"/>
        </w:rPr>
      </w:pPr>
    </w:p>
    <w:p w:rsidR="007D2320" w:rsidRPr="007D2320" w:rsidRDefault="007D2320" w:rsidP="007D2320">
      <w:pPr>
        <w:spacing w:line="480" w:lineRule="auto"/>
        <w:rPr>
          <w:rFonts w:ascii="Times New Roman" w:hAnsi="Times New Roman" w:cs="Times New Roman"/>
          <w:sz w:val="24"/>
          <w:szCs w:val="24"/>
        </w:rPr>
      </w:pPr>
    </w:p>
    <w:p w:rsidR="007D2320" w:rsidRPr="007D2320" w:rsidRDefault="007D2320" w:rsidP="007D2320">
      <w:pPr>
        <w:spacing w:line="480" w:lineRule="auto"/>
        <w:rPr>
          <w:rFonts w:ascii="Times New Roman" w:hAnsi="Times New Roman" w:cs="Times New Roman"/>
          <w:sz w:val="24"/>
          <w:szCs w:val="24"/>
        </w:rPr>
      </w:pPr>
    </w:p>
    <w:p w:rsidR="007D2320" w:rsidRPr="007D2320" w:rsidRDefault="007D2320" w:rsidP="007D2320">
      <w:pPr>
        <w:spacing w:line="480" w:lineRule="auto"/>
        <w:rPr>
          <w:rFonts w:ascii="Times New Roman" w:hAnsi="Times New Roman" w:cs="Times New Roman"/>
          <w:sz w:val="24"/>
          <w:szCs w:val="24"/>
        </w:rPr>
      </w:pPr>
    </w:p>
    <w:p w:rsidR="007D2320" w:rsidRPr="007D2320" w:rsidRDefault="007D2320" w:rsidP="007D2320">
      <w:pPr>
        <w:spacing w:line="480" w:lineRule="auto"/>
        <w:rPr>
          <w:rFonts w:ascii="Times New Roman" w:hAnsi="Times New Roman" w:cs="Times New Roman"/>
          <w:sz w:val="24"/>
          <w:szCs w:val="24"/>
        </w:rPr>
      </w:pPr>
    </w:p>
    <w:p w:rsidR="007D2320" w:rsidRPr="007D2320" w:rsidRDefault="007D2320" w:rsidP="007D2320">
      <w:pPr>
        <w:spacing w:line="480" w:lineRule="auto"/>
        <w:rPr>
          <w:rFonts w:ascii="Times New Roman" w:hAnsi="Times New Roman" w:cs="Times New Roman"/>
          <w:sz w:val="24"/>
          <w:szCs w:val="24"/>
        </w:rPr>
      </w:pPr>
    </w:p>
    <w:p w:rsidR="007D2320" w:rsidRPr="007D2320" w:rsidRDefault="007D2320" w:rsidP="007D2320">
      <w:pPr>
        <w:spacing w:line="480" w:lineRule="auto"/>
        <w:rPr>
          <w:rFonts w:ascii="Times New Roman" w:hAnsi="Times New Roman" w:cs="Times New Roman"/>
          <w:sz w:val="24"/>
          <w:szCs w:val="24"/>
        </w:rPr>
      </w:pPr>
    </w:p>
    <w:p w:rsidR="007D2320" w:rsidRPr="007D2320" w:rsidRDefault="007D2320" w:rsidP="007D2320">
      <w:pPr>
        <w:spacing w:line="480" w:lineRule="auto"/>
        <w:rPr>
          <w:rFonts w:ascii="Times New Roman" w:hAnsi="Times New Roman" w:cs="Times New Roman"/>
          <w:sz w:val="24"/>
          <w:szCs w:val="24"/>
        </w:rPr>
      </w:pPr>
    </w:p>
    <w:p w:rsidR="007D2320" w:rsidRPr="007D2320" w:rsidRDefault="007D2320" w:rsidP="007D2320">
      <w:pPr>
        <w:spacing w:line="480" w:lineRule="auto"/>
        <w:rPr>
          <w:rFonts w:ascii="Times New Roman" w:hAnsi="Times New Roman" w:cs="Times New Roman"/>
          <w:sz w:val="24"/>
          <w:szCs w:val="24"/>
        </w:rPr>
      </w:pPr>
    </w:p>
    <w:p w:rsidR="007D2320" w:rsidRPr="007D2320" w:rsidRDefault="007D2320" w:rsidP="007D2320">
      <w:pPr>
        <w:spacing w:line="480" w:lineRule="auto"/>
        <w:rPr>
          <w:rFonts w:ascii="Times New Roman" w:hAnsi="Times New Roman" w:cs="Times New Roman"/>
          <w:sz w:val="24"/>
          <w:szCs w:val="24"/>
        </w:rPr>
      </w:pPr>
    </w:p>
    <w:p w:rsidR="007D2320" w:rsidRPr="007D2320" w:rsidRDefault="007D2320" w:rsidP="007D2320">
      <w:pPr>
        <w:spacing w:line="480" w:lineRule="auto"/>
        <w:jc w:val="center"/>
        <w:rPr>
          <w:rFonts w:ascii="Times New Roman" w:hAnsi="Times New Roman" w:cs="Times New Roman"/>
          <w:sz w:val="24"/>
          <w:szCs w:val="24"/>
        </w:rPr>
      </w:pPr>
      <w:r w:rsidRPr="007D2320">
        <w:rPr>
          <w:rFonts w:ascii="Times New Roman" w:hAnsi="Times New Roman" w:cs="Times New Roman"/>
          <w:sz w:val="24"/>
          <w:szCs w:val="24"/>
        </w:rPr>
        <w:t>References</w:t>
      </w:r>
    </w:p>
    <w:p w:rsidR="007D2320" w:rsidRPr="007D2320" w:rsidRDefault="007D2320" w:rsidP="007D2320">
      <w:pPr>
        <w:spacing w:line="480" w:lineRule="auto"/>
        <w:rPr>
          <w:rFonts w:ascii="Times New Roman" w:eastAsia="Arial Unicode MS" w:hAnsi="Times New Roman" w:cs="Times New Roman"/>
          <w:color w:val="000000"/>
          <w:sz w:val="24"/>
          <w:szCs w:val="24"/>
          <w:shd w:val="clear" w:color="auto" w:fill="FFFFFF"/>
        </w:rPr>
      </w:pPr>
      <w:r w:rsidRPr="007D2320">
        <w:rPr>
          <w:rFonts w:ascii="Times New Roman" w:eastAsia="Arial Unicode MS" w:hAnsi="Times New Roman" w:cs="Times New Roman"/>
          <w:color w:val="000000"/>
          <w:sz w:val="24"/>
          <w:szCs w:val="24"/>
          <w:shd w:val="clear" w:color="auto" w:fill="FFFFFF"/>
        </w:rPr>
        <w:t>Glaspell, S. (2010). </w:t>
      </w:r>
      <w:r w:rsidRPr="007D2320">
        <w:rPr>
          <w:rFonts w:ascii="Times New Roman" w:eastAsia="Arial Unicode MS" w:hAnsi="Times New Roman" w:cs="Times New Roman"/>
          <w:i/>
          <w:iCs/>
          <w:color w:val="000000"/>
          <w:sz w:val="24"/>
          <w:szCs w:val="24"/>
          <w:shd w:val="clear" w:color="auto" w:fill="FFFFFF"/>
        </w:rPr>
        <w:t>Trifles: A play in one act</w:t>
      </w:r>
      <w:r w:rsidRPr="007D2320">
        <w:rPr>
          <w:rFonts w:ascii="Times New Roman" w:eastAsia="Arial Unicode MS" w:hAnsi="Times New Roman" w:cs="Times New Roman"/>
          <w:color w:val="000000"/>
          <w:sz w:val="24"/>
          <w:szCs w:val="24"/>
          <w:shd w:val="clear" w:color="auto" w:fill="FFFFFF"/>
        </w:rPr>
        <w:t>. Los Angeles, CA: Baker's Plays.</w:t>
      </w:r>
    </w:p>
    <w:bookmarkEnd w:id="0"/>
    <w:p w:rsidR="00871149" w:rsidRPr="007D2320" w:rsidRDefault="00871149" w:rsidP="007D2320">
      <w:pPr>
        <w:spacing w:line="480" w:lineRule="auto"/>
        <w:rPr>
          <w:rFonts w:ascii="Times New Roman" w:hAnsi="Times New Roman" w:cs="Times New Roman"/>
          <w:sz w:val="24"/>
          <w:szCs w:val="24"/>
        </w:rPr>
      </w:pPr>
    </w:p>
    <w:sectPr w:rsidR="00871149" w:rsidRPr="007D2320" w:rsidSect="007D2320">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01BA" w:rsidRDefault="003F01BA" w:rsidP="007D2320">
      <w:pPr>
        <w:spacing w:after="0" w:line="240" w:lineRule="auto"/>
      </w:pPr>
      <w:r>
        <w:separator/>
      </w:r>
    </w:p>
  </w:endnote>
  <w:endnote w:type="continuationSeparator" w:id="1">
    <w:p w:rsidR="003F01BA" w:rsidRDefault="003F01BA" w:rsidP="007D23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01BA" w:rsidRDefault="003F01BA" w:rsidP="007D2320">
      <w:pPr>
        <w:spacing w:after="0" w:line="240" w:lineRule="auto"/>
      </w:pPr>
      <w:r>
        <w:separator/>
      </w:r>
    </w:p>
  </w:footnote>
  <w:footnote w:type="continuationSeparator" w:id="1">
    <w:p w:rsidR="003F01BA" w:rsidRDefault="003F01BA" w:rsidP="007D232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320" w:rsidRPr="007D2320" w:rsidRDefault="007D2320">
    <w:pPr>
      <w:pStyle w:val="Header"/>
      <w:jc w:val="right"/>
      <w:rPr>
        <w:rFonts w:ascii="Times New Roman" w:hAnsi="Times New Roman" w:cs="Times New Roman"/>
        <w:sz w:val="24"/>
        <w:szCs w:val="24"/>
      </w:rPr>
    </w:pPr>
    <w:r w:rsidRPr="007D2320">
      <w:rPr>
        <w:rFonts w:ascii="Times New Roman" w:hAnsi="Times New Roman" w:cs="Times New Roman"/>
        <w:sz w:val="24"/>
        <w:szCs w:val="24"/>
      </w:rPr>
      <w:t>ENGLISH</w:t>
    </w:r>
    <w:r w:rsidRPr="007D2320">
      <w:rPr>
        <w:rFonts w:ascii="Times New Roman" w:hAnsi="Times New Roman" w:cs="Times New Roman"/>
        <w:sz w:val="24"/>
        <w:szCs w:val="24"/>
      </w:rPr>
      <w:tab/>
    </w:r>
    <w:r w:rsidRPr="007D2320">
      <w:rPr>
        <w:rFonts w:ascii="Times New Roman" w:hAnsi="Times New Roman" w:cs="Times New Roman"/>
        <w:sz w:val="24"/>
        <w:szCs w:val="24"/>
      </w:rPr>
      <w:tab/>
    </w:r>
    <w:sdt>
      <w:sdtPr>
        <w:rPr>
          <w:rFonts w:ascii="Times New Roman" w:hAnsi="Times New Roman" w:cs="Times New Roman"/>
          <w:sz w:val="24"/>
          <w:szCs w:val="24"/>
        </w:rPr>
        <w:id w:val="152136235"/>
        <w:docPartObj>
          <w:docPartGallery w:val="Page Numbers (Top of Page)"/>
          <w:docPartUnique/>
        </w:docPartObj>
      </w:sdtPr>
      <w:sdtContent>
        <w:r w:rsidR="00833679" w:rsidRPr="007D2320">
          <w:rPr>
            <w:rFonts w:ascii="Times New Roman" w:hAnsi="Times New Roman" w:cs="Times New Roman"/>
            <w:sz w:val="24"/>
            <w:szCs w:val="24"/>
          </w:rPr>
          <w:fldChar w:fldCharType="begin"/>
        </w:r>
        <w:r w:rsidRPr="007D2320">
          <w:rPr>
            <w:rFonts w:ascii="Times New Roman" w:hAnsi="Times New Roman" w:cs="Times New Roman"/>
            <w:sz w:val="24"/>
            <w:szCs w:val="24"/>
          </w:rPr>
          <w:instrText xml:space="preserve"> PAGE   \* MERGEFORMAT </w:instrText>
        </w:r>
        <w:r w:rsidR="00833679" w:rsidRPr="007D2320">
          <w:rPr>
            <w:rFonts w:ascii="Times New Roman" w:hAnsi="Times New Roman" w:cs="Times New Roman"/>
            <w:sz w:val="24"/>
            <w:szCs w:val="24"/>
          </w:rPr>
          <w:fldChar w:fldCharType="separate"/>
        </w:r>
        <w:r w:rsidR="00CF6568">
          <w:rPr>
            <w:rFonts w:ascii="Times New Roman" w:hAnsi="Times New Roman" w:cs="Times New Roman"/>
            <w:noProof/>
            <w:sz w:val="24"/>
            <w:szCs w:val="24"/>
          </w:rPr>
          <w:t>3</w:t>
        </w:r>
        <w:r w:rsidR="00833679" w:rsidRPr="007D2320">
          <w:rPr>
            <w:rFonts w:ascii="Times New Roman" w:hAnsi="Times New Roman" w:cs="Times New Roman"/>
            <w:sz w:val="24"/>
            <w:szCs w:val="24"/>
          </w:rPr>
          <w:fldChar w:fldCharType="end"/>
        </w:r>
      </w:sdtContent>
    </w:sdt>
  </w:p>
  <w:p w:rsidR="007D2320" w:rsidRPr="007D2320" w:rsidRDefault="007D2320">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320" w:rsidRPr="007D2320" w:rsidRDefault="007D2320">
    <w:pPr>
      <w:pStyle w:val="Header"/>
      <w:jc w:val="right"/>
      <w:rPr>
        <w:rFonts w:ascii="Times New Roman" w:hAnsi="Times New Roman" w:cs="Times New Roman"/>
        <w:sz w:val="24"/>
        <w:szCs w:val="24"/>
      </w:rPr>
    </w:pPr>
    <w:r w:rsidRPr="007D2320">
      <w:rPr>
        <w:rFonts w:ascii="Times New Roman" w:hAnsi="Times New Roman" w:cs="Times New Roman"/>
        <w:sz w:val="24"/>
        <w:szCs w:val="24"/>
      </w:rPr>
      <w:t>Running Head: ENGLISH</w:t>
    </w:r>
    <w:r w:rsidRPr="007D2320">
      <w:rPr>
        <w:rFonts w:ascii="Times New Roman" w:hAnsi="Times New Roman" w:cs="Times New Roman"/>
        <w:sz w:val="24"/>
        <w:szCs w:val="24"/>
      </w:rPr>
      <w:tab/>
    </w:r>
    <w:r w:rsidRPr="007D2320">
      <w:rPr>
        <w:rFonts w:ascii="Times New Roman" w:hAnsi="Times New Roman" w:cs="Times New Roman"/>
        <w:sz w:val="24"/>
        <w:szCs w:val="24"/>
      </w:rPr>
      <w:tab/>
    </w:r>
    <w:sdt>
      <w:sdtPr>
        <w:rPr>
          <w:rFonts w:ascii="Times New Roman" w:hAnsi="Times New Roman" w:cs="Times New Roman"/>
          <w:sz w:val="24"/>
          <w:szCs w:val="24"/>
        </w:rPr>
        <w:id w:val="152136246"/>
        <w:docPartObj>
          <w:docPartGallery w:val="Page Numbers (Top of Page)"/>
          <w:docPartUnique/>
        </w:docPartObj>
      </w:sdtPr>
      <w:sdtContent>
        <w:r w:rsidR="00833679" w:rsidRPr="007D2320">
          <w:rPr>
            <w:rFonts w:ascii="Times New Roman" w:hAnsi="Times New Roman" w:cs="Times New Roman"/>
            <w:sz w:val="24"/>
            <w:szCs w:val="24"/>
          </w:rPr>
          <w:fldChar w:fldCharType="begin"/>
        </w:r>
        <w:r w:rsidRPr="007D2320">
          <w:rPr>
            <w:rFonts w:ascii="Times New Roman" w:hAnsi="Times New Roman" w:cs="Times New Roman"/>
            <w:sz w:val="24"/>
            <w:szCs w:val="24"/>
          </w:rPr>
          <w:instrText xml:space="preserve"> PAGE   \* MERGEFORMAT </w:instrText>
        </w:r>
        <w:r w:rsidR="00833679" w:rsidRPr="007D2320">
          <w:rPr>
            <w:rFonts w:ascii="Times New Roman" w:hAnsi="Times New Roman" w:cs="Times New Roman"/>
            <w:sz w:val="24"/>
            <w:szCs w:val="24"/>
          </w:rPr>
          <w:fldChar w:fldCharType="separate"/>
        </w:r>
        <w:r w:rsidR="00F73ED2">
          <w:rPr>
            <w:rFonts w:ascii="Times New Roman" w:hAnsi="Times New Roman" w:cs="Times New Roman"/>
            <w:noProof/>
            <w:sz w:val="24"/>
            <w:szCs w:val="24"/>
          </w:rPr>
          <w:t>1</w:t>
        </w:r>
        <w:r w:rsidR="00833679" w:rsidRPr="007D2320">
          <w:rPr>
            <w:rFonts w:ascii="Times New Roman" w:hAnsi="Times New Roman" w:cs="Times New Roman"/>
            <w:sz w:val="24"/>
            <w:szCs w:val="24"/>
          </w:rPr>
          <w:fldChar w:fldCharType="end"/>
        </w:r>
      </w:sdtContent>
    </w:sdt>
  </w:p>
  <w:p w:rsidR="007D2320" w:rsidRPr="007D2320" w:rsidRDefault="007D2320">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footnotePr>
    <w:footnote w:id="0"/>
    <w:footnote w:id="1"/>
  </w:footnotePr>
  <w:endnotePr>
    <w:endnote w:id="0"/>
    <w:endnote w:id="1"/>
  </w:endnotePr>
  <w:compat/>
  <w:rsids>
    <w:rsidRoot w:val="00D1702A"/>
    <w:rsid w:val="000058E8"/>
    <w:rsid w:val="00177B8B"/>
    <w:rsid w:val="001C7847"/>
    <w:rsid w:val="00233C4E"/>
    <w:rsid w:val="00253346"/>
    <w:rsid w:val="002824E1"/>
    <w:rsid w:val="003F01BA"/>
    <w:rsid w:val="00667474"/>
    <w:rsid w:val="007D2320"/>
    <w:rsid w:val="00833679"/>
    <w:rsid w:val="00871149"/>
    <w:rsid w:val="008E66A0"/>
    <w:rsid w:val="00BF2AE6"/>
    <w:rsid w:val="00CF6568"/>
    <w:rsid w:val="00D1702A"/>
    <w:rsid w:val="00D670CC"/>
    <w:rsid w:val="00F168E1"/>
    <w:rsid w:val="00F2553C"/>
    <w:rsid w:val="00F277C4"/>
    <w:rsid w:val="00F73E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6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23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2320"/>
  </w:style>
  <w:style w:type="paragraph" w:styleId="Footer">
    <w:name w:val="footer"/>
    <w:basedOn w:val="Normal"/>
    <w:link w:val="FooterChar"/>
    <w:uiPriority w:val="99"/>
    <w:semiHidden/>
    <w:unhideWhenUsed/>
    <w:rsid w:val="007D232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D2320"/>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436</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2020-07-03T12:00:00Z</dcterms:created>
  <dcterms:modified xsi:type="dcterms:W3CDTF">2020-07-03T12:00:00Z</dcterms:modified>
</cp:coreProperties>
</file>